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A9920" w14:textId="3E1CD7C9" w:rsidR="00F4045B" w:rsidRPr="00C720AD" w:rsidRDefault="00A07F0D">
      <w:pPr>
        <w:rPr>
          <w:rFonts w:ascii="UD デジタル 教科書体 NP-R" w:eastAsia="UD デジタル 教科書体 NP-R" w:hAnsiTheme="minorEastAsia"/>
          <w:b/>
          <w:sz w:val="28"/>
          <w:szCs w:val="28"/>
        </w:rPr>
      </w:pPr>
      <w:r w:rsidRPr="002917A4">
        <w:rPr>
          <w:rFonts w:ascii="UD デジタル 教科書体 NP-R" w:eastAsia="UD デジタル 教科書体 NP-R" w:hAnsiTheme="minorEastAsia" w:hint="eastAsia"/>
          <w:b/>
          <w:sz w:val="28"/>
          <w:szCs w:val="28"/>
        </w:rPr>
        <w:t>「考察</w:t>
      </w:r>
      <w:r w:rsidR="00C720AD">
        <w:rPr>
          <w:rFonts w:ascii="UD デジタル 教科書体 NP-R" w:eastAsia="UD デジタル 教科書体 NP-R" w:hAnsiTheme="minorEastAsia" w:hint="eastAsia"/>
          <w:b/>
          <w:sz w:val="28"/>
          <w:szCs w:val="28"/>
        </w:rPr>
        <w:t xml:space="preserve">・推論」の過程におけるルーブリック　</w:t>
      </w:r>
      <w:r w:rsidR="002917A4">
        <w:rPr>
          <w:rFonts w:ascii="UD デジタル 教科書体 NP-R" w:eastAsia="UD デジタル 教科書体 NP-R" w:hAnsiTheme="minorEastAsia"/>
          <w:b/>
          <w:sz w:val="28"/>
          <w:szCs w:val="28"/>
        </w:rPr>
        <w:t xml:space="preserve">　　　　　　</w:t>
      </w:r>
      <w:r w:rsidR="00976A26">
        <w:rPr>
          <w:rFonts w:ascii="UD デジタル 教科書体 NP-R" w:eastAsia="UD デジタル 教科書体 NP-R" w:hAnsiTheme="minorEastAsia" w:hint="eastAsia"/>
          <w:b/>
          <w:sz w:val="24"/>
          <w:szCs w:val="28"/>
          <w:u w:val="single"/>
        </w:rPr>
        <w:t xml:space="preserve">　</w:t>
      </w:r>
      <w:r w:rsidR="00C720AD">
        <w:rPr>
          <w:rFonts w:ascii="UD デジタル 教科書体 NP-R" w:eastAsia="UD デジタル 教科書体 NP-R" w:hAnsiTheme="minorEastAsia" w:hint="eastAsia"/>
          <w:b/>
          <w:sz w:val="24"/>
          <w:szCs w:val="28"/>
          <w:u w:val="single"/>
        </w:rPr>
        <w:t xml:space="preserve">　</w:t>
      </w:r>
      <w:r w:rsidR="002917A4" w:rsidRPr="002917A4">
        <w:rPr>
          <w:rFonts w:ascii="UD デジタル 教科書体 NP-R" w:eastAsia="UD デジタル 教科書体 NP-R" w:hAnsiTheme="minorEastAsia"/>
          <w:b/>
          <w:sz w:val="24"/>
          <w:szCs w:val="28"/>
          <w:u w:val="single"/>
        </w:rPr>
        <w:t xml:space="preserve">　年　　</w:t>
      </w:r>
      <w:r w:rsidR="00976A26">
        <w:rPr>
          <w:rFonts w:ascii="UD デジタル 教科書体 NP-R" w:eastAsia="UD デジタル 教科書体 NP-R" w:hAnsiTheme="minorEastAsia" w:hint="eastAsia"/>
          <w:b/>
          <w:sz w:val="24"/>
          <w:szCs w:val="28"/>
          <w:u w:val="single"/>
        </w:rPr>
        <w:t xml:space="preserve">　</w:t>
      </w:r>
      <w:r w:rsidR="002917A4" w:rsidRPr="002917A4">
        <w:rPr>
          <w:rFonts w:ascii="UD デジタル 教科書体 NP-R" w:eastAsia="UD デジタル 教科書体 NP-R" w:hAnsiTheme="minorEastAsia"/>
          <w:b/>
          <w:sz w:val="24"/>
          <w:szCs w:val="28"/>
          <w:u w:val="single"/>
        </w:rPr>
        <w:t xml:space="preserve">組　</w:t>
      </w:r>
      <w:r w:rsidR="00976A26">
        <w:rPr>
          <w:rFonts w:ascii="UD デジタル 教科書体 NP-R" w:eastAsia="UD デジタル 教科書体 NP-R" w:hAnsiTheme="minorEastAsia" w:hint="eastAsia"/>
          <w:b/>
          <w:sz w:val="24"/>
          <w:szCs w:val="28"/>
          <w:u w:val="single"/>
        </w:rPr>
        <w:t xml:space="preserve">　</w:t>
      </w:r>
      <w:r w:rsidR="002917A4" w:rsidRPr="002917A4">
        <w:rPr>
          <w:rFonts w:ascii="UD デジタル 教科書体 NP-R" w:eastAsia="UD デジタル 教科書体 NP-R" w:hAnsiTheme="minorEastAsia"/>
          <w:b/>
          <w:sz w:val="24"/>
          <w:szCs w:val="28"/>
          <w:u w:val="single"/>
        </w:rPr>
        <w:t xml:space="preserve">　</w:t>
      </w:r>
      <w:r w:rsidR="002917A4" w:rsidRPr="002917A4">
        <w:rPr>
          <w:rFonts w:ascii="UD デジタル 教科書体 NP-R" w:eastAsia="UD デジタル 教科書体 NP-R" w:hAnsiTheme="minorEastAsia" w:hint="eastAsia"/>
          <w:b/>
          <w:sz w:val="24"/>
          <w:szCs w:val="28"/>
          <w:u w:val="single"/>
        </w:rPr>
        <w:t>番</w:t>
      </w:r>
      <w:r w:rsidR="002917A4" w:rsidRPr="002917A4">
        <w:rPr>
          <w:rFonts w:ascii="UD デジタル 教科書体 NP-R" w:eastAsia="UD デジタル 教科書体 NP-R" w:hAnsiTheme="minorEastAsia"/>
          <w:b/>
          <w:sz w:val="24"/>
          <w:szCs w:val="28"/>
          <w:u w:val="single"/>
        </w:rPr>
        <w:t xml:space="preserve">　</w:t>
      </w:r>
      <w:r w:rsidR="007865DF">
        <w:rPr>
          <w:rFonts w:ascii="UD デジタル 教科書体 NP-R" w:eastAsia="UD デジタル 教科書体 NP-R" w:hAnsiTheme="minorEastAsia" w:hint="eastAsia"/>
          <w:b/>
          <w:sz w:val="24"/>
          <w:szCs w:val="28"/>
          <w:u w:val="single"/>
        </w:rPr>
        <w:t>氏名</w:t>
      </w:r>
      <w:bookmarkStart w:id="0" w:name="_GoBack"/>
      <w:bookmarkEnd w:id="0"/>
      <w:r w:rsidR="002917A4">
        <w:rPr>
          <w:rFonts w:ascii="UD デジタル 教科書体 NP-R" w:eastAsia="UD デジタル 教科書体 NP-R" w:hAnsiTheme="minorEastAsia" w:hint="eastAsia"/>
          <w:b/>
          <w:sz w:val="24"/>
          <w:szCs w:val="28"/>
          <w:u w:val="single"/>
        </w:rPr>
        <w:t xml:space="preserve">　</w:t>
      </w:r>
      <w:r w:rsidR="002917A4">
        <w:rPr>
          <w:rFonts w:ascii="UD デジタル 教科書体 NP-R" w:eastAsia="UD デジタル 教科書体 NP-R" w:hAnsiTheme="minorEastAsia"/>
          <w:b/>
          <w:sz w:val="24"/>
          <w:szCs w:val="28"/>
          <w:u w:val="single"/>
        </w:rPr>
        <w:t xml:space="preserve">　　　　　　　　　　　　　　　　</w:t>
      </w:r>
    </w:p>
    <w:tbl>
      <w:tblPr>
        <w:tblStyle w:val="a3"/>
        <w:tblW w:w="15173" w:type="dxa"/>
        <w:jc w:val="center"/>
        <w:tblLayout w:type="fixed"/>
        <w:tblCellMar>
          <w:top w:w="57" w:type="dxa"/>
          <w:left w:w="113" w:type="dxa"/>
          <w:bottom w:w="57" w:type="dxa"/>
          <w:right w:w="113" w:type="dxa"/>
        </w:tblCellMar>
        <w:tblLook w:val="04A0" w:firstRow="1" w:lastRow="0" w:firstColumn="1" w:lastColumn="0" w:noHBand="0" w:noVBand="1"/>
      </w:tblPr>
      <w:tblGrid>
        <w:gridCol w:w="1837"/>
        <w:gridCol w:w="3334"/>
        <w:gridCol w:w="3334"/>
        <w:gridCol w:w="3334"/>
        <w:gridCol w:w="3334"/>
      </w:tblGrid>
      <w:tr w:rsidR="00C720AD" w14:paraId="06820521" w14:textId="77777777" w:rsidTr="00C720AD">
        <w:trPr>
          <w:trHeight w:hRule="exact" w:val="567"/>
          <w:jc w:val="center"/>
        </w:trPr>
        <w:tc>
          <w:tcPr>
            <w:tcW w:w="1837" w:type="dxa"/>
            <w:tcBorders>
              <w:bottom w:val="double" w:sz="4" w:space="0" w:color="auto"/>
            </w:tcBorders>
            <w:shd w:val="clear" w:color="auto" w:fill="BFBFBF" w:themeFill="background1" w:themeFillShade="BF"/>
            <w:vAlign w:val="center"/>
          </w:tcPr>
          <w:p w14:paraId="64A4F843" w14:textId="77777777" w:rsidR="00FE5A4B" w:rsidRDefault="00C720AD" w:rsidP="00BE1A5B">
            <w:pPr>
              <w:spacing w:line="240" w:lineRule="exact"/>
              <w:jc w:val="center"/>
              <w:rPr>
                <w:rFonts w:ascii="UD デジタル 教科書体 NP-R" w:eastAsia="UD デジタル 教科書体 NP-R"/>
                <w:b/>
                <w:bCs/>
                <w:sz w:val="22"/>
              </w:rPr>
            </w:pPr>
            <w:bookmarkStart w:id="1" w:name="_Hlk9217255"/>
            <w:r w:rsidRPr="002917A4">
              <w:rPr>
                <w:rFonts w:ascii="UD デジタル 教科書体 NP-R" w:eastAsia="UD デジタル 教科書体 NP-R" w:hint="eastAsia"/>
                <w:b/>
                <w:bCs/>
                <w:sz w:val="22"/>
              </w:rPr>
              <w:t>「考察</w:t>
            </w:r>
            <w:r w:rsidR="00FE5A4B">
              <w:rPr>
                <w:rFonts w:ascii="UD デジタル 教科書体 NP-R" w:eastAsia="UD デジタル 教科書体 NP-R" w:hint="eastAsia"/>
                <w:b/>
                <w:bCs/>
                <w:sz w:val="22"/>
              </w:rPr>
              <w:t>・推論</w:t>
            </w:r>
            <w:r w:rsidRPr="002917A4">
              <w:rPr>
                <w:rFonts w:ascii="UD デジタル 教科書体 NP-R" w:eastAsia="UD デジタル 教科書体 NP-R" w:hint="eastAsia"/>
                <w:b/>
                <w:bCs/>
                <w:sz w:val="22"/>
              </w:rPr>
              <w:t>」</w:t>
            </w:r>
          </w:p>
          <w:p w14:paraId="7025A1C8" w14:textId="27D505D9" w:rsidR="00C720AD" w:rsidRPr="002917A4" w:rsidRDefault="00C720AD" w:rsidP="00FE5A4B">
            <w:pPr>
              <w:spacing w:line="240" w:lineRule="exact"/>
              <w:jc w:val="center"/>
              <w:rPr>
                <w:rFonts w:ascii="UD デジタル 教科書体 NP-R" w:eastAsia="UD デジタル 教科書体 NP-R"/>
                <w:b/>
                <w:bCs/>
              </w:rPr>
            </w:pPr>
            <w:r w:rsidRPr="002917A4">
              <w:rPr>
                <w:rFonts w:ascii="UD デジタル 教科書体 NP-R" w:eastAsia="UD デジタル 教科書体 NP-R" w:hint="eastAsia"/>
                <w:b/>
                <w:bCs/>
                <w:sz w:val="22"/>
              </w:rPr>
              <w:t>の観点</w:t>
            </w:r>
          </w:p>
        </w:tc>
        <w:tc>
          <w:tcPr>
            <w:tcW w:w="3334" w:type="dxa"/>
            <w:tcBorders>
              <w:bottom w:val="double" w:sz="4" w:space="0" w:color="auto"/>
            </w:tcBorders>
            <w:shd w:val="clear" w:color="auto" w:fill="BFBFBF" w:themeFill="background1" w:themeFillShade="BF"/>
            <w:vAlign w:val="center"/>
          </w:tcPr>
          <w:p w14:paraId="332CD8CB" w14:textId="690B7915" w:rsidR="00C720AD" w:rsidRPr="002917A4" w:rsidRDefault="00C720AD" w:rsidP="002917A4">
            <w:pPr>
              <w:jc w:val="center"/>
              <w:rPr>
                <w:rFonts w:ascii="Times New Roman" w:hAnsi="Times New Roman" w:cs="Times New Roman"/>
                <w:b/>
                <w:bCs/>
                <w:sz w:val="32"/>
              </w:rPr>
            </w:pPr>
            <w:r w:rsidRPr="002917A4">
              <w:rPr>
                <w:rFonts w:ascii="Times New Roman" w:hAnsi="Times New Roman" w:cs="Times New Roman"/>
                <w:b/>
                <w:bCs/>
                <w:sz w:val="32"/>
              </w:rPr>
              <w:t>A</w:t>
            </w:r>
            <w:r>
              <w:rPr>
                <w:rFonts w:ascii="Times New Roman" w:hAnsi="Times New Roman" w:cs="Times New Roman" w:hint="eastAsia"/>
                <w:b/>
                <w:bCs/>
                <w:sz w:val="32"/>
              </w:rPr>
              <w:t>〔</w:t>
            </w:r>
            <w:r>
              <w:rPr>
                <w:rFonts w:ascii="Times New Roman" w:hAnsi="Times New Roman" w:cs="Times New Roman"/>
                <w:b/>
                <w:bCs/>
                <w:sz w:val="32"/>
              </w:rPr>
              <w:t>４点</w:t>
            </w:r>
            <w:r>
              <w:rPr>
                <w:rFonts w:ascii="Times New Roman" w:hAnsi="Times New Roman" w:cs="Times New Roman" w:hint="eastAsia"/>
                <w:b/>
                <w:bCs/>
                <w:sz w:val="32"/>
              </w:rPr>
              <w:t>〕</w:t>
            </w:r>
          </w:p>
        </w:tc>
        <w:tc>
          <w:tcPr>
            <w:tcW w:w="3334" w:type="dxa"/>
            <w:tcBorders>
              <w:bottom w:val="double" w:sz="4" w:space="0" w:color="auto"/>
            </w:tcBorders>
            <w:shd w:val="clear" w:color="auto" w:fill="BFBFBF" w:themeFill="background1" w:themeFillShade="BF"/>
            <w:vAlign w:val="center"/>
          </w:tcPr>
          <w:p w14:paraId="54F575A0" w14:textId="15FF5A44" w:rsidR="00C720AD" w:rsidRPr="002917A4" w:rsidRDefault="00C720AD" w:rsidP="002917A4">
            <w:pPr>
              <w:jc w:val="center"/>
              <w:rPr>
                <w:b/>
                <w:bCs/>
                <w:sz w:val="32"/>
              </w:rPr>
            </w:pPr>
            <w:r w:rsidRPr="002917A4">
              <w:rPr>
                <w:rFonts w:ascii="Times New Roman" w:hAnsi="Times New Roman" w:cs="Times New Roman"/>
                <w:b/>
                <w:bCs/>
                <w:sz w:val="32"/>
              </w:rPr>
              <w:t>B</w:t>
            </w:r>
            <w:r>
              <w:rPr>
                <w:rFonts w:ascii="Times New Roman" w:hAnsi="Times New Roman" w:cs="Times New Roman" w:hint="eastAsia"/>
                <w:b/>
                <w:bCs/>
                <w:sz w:val="32"/>
              </w:rPr>
              <w:t>〔３</w:t>
            </w:r>
            <w:r>
              <w:rPr>
                <w:rFonts w:ascii="Times New Roman" w:hAnsi="Times New Roman" w:cs="Times New Roman"/>
                <w:b/>
                <w:bCs/>
                <w:sz w:val="32"/>
              </w:rPr>
              <w:t>点</w:t>
            </w:r>
            <w:r>
              <w:rPr>
                <w:rFonts w:ascii="Times New Roman" w:hAnsi="Times New Roman" w:cs="Times New Roman" w:hint="eastAsia"/>
                <w:b/>
                <w:bCs/>
                <w:sz w:val="32"/>
              </w:rPr>
              <w:t>〕</w:t>
            </w:r>
          </w:p>
        </w:tc>
        <w:tc>
          <w:tcPr>
            <w:tcW w:w="3334" w:type="dxa"/>
            <w:tcBorders>
              <w:bottom w:val="double" w:sz="4" w:space="0" w:color="auto"/>
            </w:tcBorders>
            <w:shd w:val="clear" w:color="auto" w:fill="BFBFBF" w:themeFill="background1" w:themeFillShade="BF"/>
            <w:vAlign w:val="center"/>
          </w:tcPr>
          <w:p w14:paraId="25B67CA3" w14:textId="6ABDE630" w:rsidR="00C720AD" w:rsidRPr="002917A4" w:rsidRDefault="00C720AD" w:rsidP="002917A4">
            <w:pPr>
              <w:jc w:val="center"/>
              <w:rPr>
                <w:b/>
                <w:bCs/>
                <w:sz w:val="32"/>
              </w:rPr>
            </w:pPr>
            <w:r w:rsidRPr="002917A4">
              <w:rPr>
                <w:rFonts w:ascii="Times New Roman" w:hAnsi="Times New Roman" w:cs="Times New Roman"/>
                <w:b/>
                <w:bCs/>
                <w:sz w:val="32"/>
              </w:rPr>
              <w:t>C</w:t>
            </w:r>
            <w:r>
              <w:rPr>
                <w:rFonts w:ascii="Times New Roman" w:hAnsi="Times New Roman" w:cs="Times New Roman" w:hint="eastAsia"/>
                <w:b/>
                <w:bCs/>
                <w:sz w:val="32"/>
              </w:rPr>
              <w:t>〔２</w:t>
            </w:r>
            <w:r>
              <w:rPr>
                <w:rFonts w:ascii="Times New Roman" w:hAnsi="Times New Roman" w:cs="Times New Roman"/>
                <w:b/>
                <w:bCs/>
                <w:sz w:val="32"/>
              </w:rPr>
              <w:t>点</w:t>
            </w:r>
            <w:r>
              <w:rPr>
                <w:rFonts w:ascii="Times New Roman" w:hAnsi="Times New Roman" w:cs="Times New Roman" w:hint="eastAsia"/>
                <w:b/>
                <w:bCs/>
                <w:sz w:val="32"/>
              </w:rPr>
              <w:t>〕</w:t>
            </w:r>
          </w:p>
        </w:tc>
        <w:tc>
          <w:tcPr>
            <w:tcW w:w="3334" w:type="dxa"/>
            <w:tcBorders>
              <w:bottom w:val="double" w:sz="4" w:space="0" w:color="auto"/>
            </w:tcBorders>
            <w:shd w:val="clear" w:color="auto" w:fill="BFBFBF" w:themeFill="background1" w:themeFillShade="BF"/>
            <w:vAlign w:val="center"/>
          </w:tcPr>
          <w:p w14:paraId="5817075B" w14:textId="16E93F10" w:rsidR="00C720AD" w:rsidRPr="002917A4" w:rsidRDefault="00C720AD" w:rsidP="002917A4">
            <w:pPr>
              <w:jc w:val="center"/>
              <w:rPr>
                <w:b/>
                <w:bCs/>
                <w:sz w:val="32"/>
              </w:rPr>
            </w:pPr>
            <w:r w:rsidRPr="002917A4">
              <w:rPr>
                <w:rFonts w:ascii="Times New Roman" w:hAnsi="Times New Roman" w:cs="Times New Roman"/>
                <w:b/>
                <w:bCs/>
                <w:sz w:val="32"/>
              </w:rPr>
              <w:t>D</w:t>
            </w:r>
            <w:r>
              <w:rPr>
                <w:rFonts w:ascii="Times New Roman" w:hAnsi="Times New Roman" w:cs="Times New Roman" w:hint="eastAsia"/>
                <w:b/>
                <w:bCs/>
                <w:sz w:val="32"/>
              </w:rPr>
              <w:t>〔１</w:t>
            </w:r>
            <w:r>
              <w:rPr>
                <w:rFonts w:ascii="Times New Roman" w:hAnsi="Times New Roman" w:cs="Times New Roman"/>
                <w:b/>
                <w:bCs/>
                <w:sz w:val="32"/>
              </w:rPr>
              <w:t>点</w:t>
            </w:r>
            <w:r>
              <w:rPr>
                <w:rFonts w:ascii="Times New Roman" w:hAnsi="Times New Roman" w:cs="Times New Roman" w:hint="eastAsia"/>
                <w:b/>
                <w:bCs/>
                <w:sz w:val="32"/>
              </w:rPr>
              <w:t>〕</w:t>
            </w:r>
          </w:p>
        </w:tc>
      </w:tr>
      <w:tr w:rsidR="00C720AD" w:rsidRPr="00A07F0D" w14:paraId="6C449B71" w14:textId="77777777" w:rsidTr="00C720AD">
        <w:trPr>
          <w:trHeight w:val="1599"/>
          <w:jc w:val="center"/>
        </w:trPr>
        <w:tc>
          <w:tcPr>
            <w:tcW w:w="1837" w:type="dxa"/>
            <w:tcBorders>
              <w:top w:val="double" w:sz="4" w:space="0" w:color="auto"/>
              <w:bottom w:val="single" w:sz="4" w:space="0" w:color="auto"/>
            </w:tcBorders>
            <w:vAlign w:val="center"/>
          </w:tcPr>
          <w:p w14:paraId="467B5123" w14:textId="691B893F" w:rsidR="00C720AD" w:rsidRPr="002917A4" w:rsidRDefault="00C720AD" w:rsidP="00BE1A5B">
            <w:pPr>
              <w:spacing w:line="240" w:lineRule="exact"/>
              <w:jc w:val="center"/>
              <w:rPr>
                <w:rFonts w:ascii="UD デジタル 教科書体 NP-R" w:eastAsia="UD デジタル 教科書体 NP-R"/>
                <w:b/>
                <w:bCs/>
                <w:sz w:val="22"/>
                <w:szCs w:val="21"/>
              </w:rPr>
            </w:pPr>
            <w:bookmarkStart w:id="2" w:name="_Hlk9999820"/>
            <w:bookmarkStart w:id="3" w:name="_Hlk9209830"/>
            <w:bookmarkEnd w:id="1"/>
            <w:r w:rsidRPr="002917A4">
              <w:rPr>
                <w:rFonts w:ascii="UD デジタル 教科書体 NP-R" w:eastAsia="UD デジタル 教科書体 NP-R" w:hint="eastAsia"/>
                <w:b/>
                <w:bCs/>
                <w:sz w:val="22"/>
                <w:szCs w:val="21"/>
              </w:rPr>
              <w:t>図の活用</w:t>
            </w:r>
          </w:p>
        </w:tc>
        <w:tc>
          <w:tcPr>
            <w:tcW w:w="3334" w:type="dxa"/>
            <w:tcBorders>
              <w:top w:val="double" w:sz="4" w:space="0" w:color="auto"/>
              <w:bottom w:val="single" w:sz="4" w:space="0" w:color="auto"/>
            </w:tcBorders>
            <w:shd w:val="clear" w:color="auto" w:fill="auto"/>
          </w:tcPr>
          <w:p w14:paraId="6F6A17BF" w14:textId="16777266" w:rsidR="00C720AD" w:rsidRPr="005E5470" w:rsidRDefault="00C720AD" w:rsidP="000D427A">
            <w:pPr>
              <w:spacing w:line="240" w:lineRule="exact"/>
              <w:rPr>
                <w:rFonts w:ascii="UD デジタル 教科書体 NP-R" w:eastAsia="UD デジタル 教科書体 NP-R"/>
                <w:szCs w:val="21"/>
              </w:rPr>
            </w:pPr>
            <w:r w:rsidRPr="005E5470">
              <w:rPr>
                <w:rFonts w:ascii="UD デジタル 教科書体 NP-R" w:eastAsia="UD デジタル 教科書体 NP-R" w:hint="eastAsia"/>
                <w:szCs w:val="21"/>
              </w:rPr>
              <w:t>物体に働く力について、傾斜の違いと矢印の長さを関連付けて表現することができている。</w:t>
            </w:r>
          </w:p>
        </w:tc>
        <w:tc>
          <w:tcPr>
            <w:tcW w:w="3334" w:type="dxa"/>
            <w:tcBorders>
              <w:top w:val="double" w:sz="4" w:space="0" w:color="auto"/>
              <w:bottom w:val="single" w:sz="4" w:space="0" w:color="auto"/>
            </w:tcBorders>
            <w:shd w:val="clear" w:color="auto" w:fill="auto"/>
          </w:tcPr>
          <w:p w14:paraId="541DF425" w14:textId="3E13B4D7" w:rsidR="00C720AD" w:rsidRPr="005E5470" w:rsidRDefault="00C720AD" w:rsidP="000D427A">
            <w:pPr>
              <w:spacing w:line="240" w:lineRule="exact"/>
              <w:rPr>
                <w:rFonts w:ascii="UD デジタル 教科書体 NP-R" w:eastAsia="UD デジタル 教科書体 NP-R"/>
                <w:szCs w:val="21"/>
              </w:rPr>
            </w:pPr>
            <w:r w:rsidRPr="005E5470">
              <w:rPr>
                <w:rFonts w:ascii="UD デジタル 教科書体 NP-R" w:eastAsia="UD デジタル 教科書体 NP-R" w:hint="eastAsia"/>
                <w:szCs w:val="21"/>
              </w:rPr>
              <w:t>物体に働く力について、力の大きさを矢印の長さで表現することができている。</w:t>
            </w:r>
          </w:p>
        </w:tc>
        <w:tc>
          <w:tcPr>
            <w:tcW w:w="3334" w:type="dxa"/>
            <w:tcBorders>
              <w:top w:val="double" w:sz="4" w:space="0" w:color="auto"/>
              <w:bottom w:val="single" w:sz="4" w:space="0" w:color="auto"/>
            </w:tcBorders>
            <w:shd w:val="clear" w:color="auto" w:fill="auto"/>
          </w:tcPr>
          <w:p w14:paraId="1C2C0FBA" w14:textId="437AB927" w:rsidR="00C720AD" w:rsidRPr="005E5470" w:rsidRDefault="00C720AD" w:rsidP="00AB015E">
            <w:pPr>
              <w:spacing w:line="240" w:lineRule="exact"/>
              <w:rPr>
                <w:rFonts w:ascii="UD デジタル 教科書体 NP-R" w:eastAsia="UD デジタル 教科書体 NP-R"/>
                <w:szCs w:val="21"/>
              </w:rPr>
            </w:pPr>
            <w:r w:rsidRPr="005E5470">
              <w:rPr>
                <w:rFonts w:ascii="UD デジタル 教科書体 NP-R" w:eastAsia="UD デジタル 教科書体 NP-R" w:hint="eastAsia"/>
                <w:szCs w:val="21"/>
              </w:rPr>
              <w:t>物体に働く力を矢印で正しい位置に記入できている。</w:t>
            </w:r>
          </w:p>
        </w:tc>
        <w:tc>
          <w:tcPr>
            <w:tcW w:w="3334" w:type="dxa"/>
            <w:tcBorders>
              <w:top w:val="double" w:sz="4" w:space="0" w:color="auto"/>
              <w:bottom w:val="single" w:sz="4" w:space="0" w:color="auto"/>
              <w:tl2br w:val="single" w:sz="4" w:space="0" w:color="auto"/>
            </w:tcBorders>
            <w:shd w:val="clear" w:color="auto" w:fill="auto"/>
          </w:tcPr>
          <w:p w14:paraId="57A19100" w14:textId="4BAA602F" w:rsidR="00C720AD" w:rsidRPr="005E5470" w:rsidRDefault="00C720AD" w:rsidP="004F3FAE">
            <w:pPr>
              <w:spacing w:line="240" w:lineRule="exact"/>
              <w:rPr>
                <w:szCs w:val="21"/>
              </w:rPr>
            </w:pPr>
          </w:p>
        </w:tc>
      </w:tr>
      <w:tr w:rsidR="00C720AD" w:rsidRPr="00A07F0D" w14:paraId="5B24D197" w14:textId="77777777" w:rsidTr="00C720AD">
        <w:trPr>
          <w:trHeight w:val="1599"/>
          <w:jc w:val="center"/>
        </w:trPr>
        <w:tc>
          <w:tcPr>
            <w:tcW w:w="1837" w:type="dxa"/>
            <w:tcBorders>
              <w:top w:val="single" w:sz="4" w:space="0" w:color="auto"/>
            </w:tcBorders>
            <w:vAlign w:val="center"/>
          </w:tcPr>
          <w:p w14:paraId="36540901" w14:textId="243CADD0" w:rsidR="00C720AD" w:rsidRPr="002917A4" w:rsidRDefault="00C720AD" w:rsidP="00C720AD">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グラフの活用</w:t>
            </w:r>
          </w:p>
        </w:tc>
        <w:tc>
          <w:tcPr>
            <w:tcW w:w="3334" w:type="dxa"/>
            <w:tcBorders>
              <w:top w:val="single" w:sz="4" w:space="0" w:color="auto"/>
            </w:tcBorders>
            <w:shd w:val="clear" w:color="auto" w:fill="auto"/>
          </w:tcPr>
          <w:p w14:paraId="50EA3338" w14:textId="5D0E2774" w:rsidR="00C720AD" w:rsidRPr="005E5470" w:rsidRDefault="00C720AD" w:rsidP="00333848">
            <w:pPr>
              <w:spacing w:line="240" w:lineRule="exact"/>
              <w:rPr>
                <w:color w:val="000000" w:themeColor="text1"/>
                <w:szCs w:val="21"/>
              </w:rPr>
            </w:pPr>
            <w:r w:rsidRPr="005E5470">
              <w:rPr>
                <w:rFonts w:ascii="Times New Roman" w:hAnsi="Times New Roman" w:cs="Times New Roman"/>
                <w:i/>
                <w:iCs/>
                <w:color w:val="000000" w:themeColor="text1"/>
                <w:szCs w:val="21"/>
              </w:rPr>
              <w:t xml:space="preserve">x </w:t>
            </w:r>
            <w:r w:rsidRPr="005E5470">
              <w:rPr>
                <w:rFonts w:hint="eastAsia"/>
                <w:color w:val="000000" w:themeColor="text1"/>
                <w:szCs w:val="21"/>
              </w:rPr>
              <w:t>-</w:t>
            </w:r>
            <w:r w:rsidRPr="005E5470">
              <w:rPr>
                <w:color w:val="000000" w:themeColor="text1"/>
                <w:szCs w:val="21"/>
              </w:rPr>
              <w:t xml:space="preserve"> </w:t>
            </w:r>
            <w:r w:rsidRPr="005E5470">
              <w:rPr>
                <w:rFonts w:ascii="Times New Roman" w:hAnsi="Times New Roman" w:cs="Times New Roman"/>
                <w:i/>
                <w:iCs/>
                <w:color w:val="000000" w:themeColor="text1"/>
                <w:szCs w:val="21"/>
              </w:rPr>
              <w:t>t</w:t>
            </w:r>
            <w:r w:rsidRPr="005E5470">
              <w:rPr>
                <w:rFonts w:ascii="UD デジタル 教科書体 NP-R" w:eastAsia="UD デジタル 教科書体 NP-R" w:hint="eastAsia"/>
                <w:color w:val="000000" w:themeColor="text1"/>
                <w:szCs w:val="21"/>
              </w:rPr>
              <w:t>グラフ、</w:t>
            </w:r>
            <w:r w:rsidRPr="005E5470">
              <w:rPr>
                <w:rFonts w:ascii="Times New Roman" w:hAnsi="Times New Roman" w:cs="Times New Roman"/>
                <w:i/>
                <w:iCs/>
                <w:color w:val="000000" w:themeColor="text1"/>
                <w:szCs w:val="21"/>
              </w:rPr>
              <w:t xml:space="preserve">v </w:t>
            </w:r>
            <w:r w:rsidRPr="005E5470">
              <w:rPr>
                <w:rFonts w:hint="eastAsia"/>
                <w:color w:val="000000" w:themeColor="text1"/>
                <w:szCs w:val="21"/>
              </w:rPr>
              <w:t>-</w:t>
            </w:r>
            <w:r w:rsidRPr="005E5470">
              <w:rPr>
                <w:color w:val="000000" w:themeColor="text1"/>
                <w:szCs w:val="21"/>
              </w:rPr>
              <w:t xml:space="preserve"> </w:t>
            </w:r>
            <w:r w:rsidRPr="005E5470">
              <w:rPr>
                <w:rFonts w:ascii="Times New Roman" w:hAnsi="Times New Roman" w:cs="Times New Roman"/>
                <w:i/>
                <w:iCs/>
                <w:color w:val="000000" w:themeColor="text1"/>
                <w:szCs w:val="21"/>
              </w:rPr>
              <w:t>t</w:t>
            </w:r>
            <w:r w:rsidRPr="005E5470">
              <w:rPr>
                <w:rFonts w:ascii="UD デジタル 教科書体 NP-R" w:eastAsia="UD デジタル 教科書体 NP-R" w:hint="eastAsia"/>
                <w:color w:val="000000" w:themeColor="text1"/>
                <w:szCs w:val="21"/>
              </w:rPr>
              <w:t>グラフから、傾斜の違いと変化の様子を関連付けて説明することができている。</w:t>
            </w:r>
          </w:p>
        </w:tc>
        <w:tc>
          <w:tcPr>
            <w:tcW w:w="3334" w:type="dxa"/>
            <w:tcBorders>
              <w:top w:val="single" w:sz="4" w:space="0" w:color="auto"/>
            </w:tcBorders>
            <w:shd w:val="clear" w:color="auto" w:fill="auto"/>
          </w:tcPr>
          <w:p w14:paraId="43BBCC9A" w14:textId="1C35BF76" w:rsidR="00C720AD" w:rsidRPr="005E5470" w:rsidRDefault="00C720AD" w:rsidP="00333848">
            <w:pPr>
              <w:spacing w:line="240" w:lineRule="exact"/>
              <w:rPr>
                <w:color w:val="FF0000"/>
                <w:szCs w:val="21"/>
              </w:rPr>
            </w:pPr>
            <w:r w:rsidRPr="005E5470">
              <w:rPr>
                <w:rFonts w:ascii="Times New Roman" w:hAnsi="Times New Roman" w:cs="Times New Roman"/>
                <w:i/>
                <w:iCs/>
                <w:color w:val="000000" w:themeColor="text1"/>
                <w:szCs w:val="21"/>
              </w:rPr>
              <w:t xml:space="preserve">x </w:t>
            </w:r>
            <w:r w:rsidRPr="005E5470">
              <w:rPr>
                <w:rFonts w:hint="eastAsia"/>
                <w:color w:val="000000" w:themeColor="text1"/>
                <w:szCs w:val="21"/>
              </w:rPr>
              <w:t>-</w:t>
            </w:r>
            <w:r w:rsidRPr="005E5470">
              <w:rPr>
                <w:color w:val="000000" w:themeColor="text1"/>
                <w:szCs w:val="21"/>
              </w:rPr>
              <w:t xml:space="preserve"> </w:t>
            </w:r>
            <w:r w:rsidRPr="005E5470">
              <w:rPr>
                <w:rFonts w:ascii="Times New Roman" w:hAnsi="Times New Roman" w:cs="Times New Roman"/>
                <w:i/>
                <w:iCs/>
                <w:color w:val="000000" w:themeColor="text1"/>
                <w:szCs w:val="21"/>
              </w:rPr>
              <w:t>t</w:t>
            </w:r>
            <w:r w:rsidRPr="005E5470">
              <w:rPr>
                <w:rFonts w:ascii="UD デジタル 教科書体 NP-R" w:eastAsia="UD デジタル 教科書体 NP-R" w:hint="eastAsia"/>
                <w:color w:val="000000" w:themeColor="text1"/>
                <w:szCs w:val="21"/>
              </w:rPr>
              <w:t>グラフ、</w:t>
            </w:r>
            <w:r w:rsidRPr="005E5470">
              <w:rPr>
                <w:rFonts w:ascii="Times New Roman" w:hAnsi="Times New Roman" w:cs="Times New Roman"/>
                <w:i/>
                <w:iCs/>
                <w:color w:val="000000" w:themeColor="text1"/>
                <w:szCs w:val="21"/>
              </w:rPr>
              <w:t xml:space="preserve">v </w:t>
            </w:r>
            <w:r w:rsidRPr="005E5470">
              <w:rPr>
                <w:rFonts w:hint="eastAsia"/>
                <w:color w:val="000000" w:themeColor="text1"/>
                <w:szCs w:val="21"/>
              </w:rPr>
              <w:t>-</w:t>
            </w:r>
            <w:r w:rsidRPr="005E5470">
              <w:rPr>
                <w:color w:val="000000" w:themeColor="text1"/>
                <w:szCs w:val="21"/>
              </w:rPr>
              <w:t xml:space="preserve"> </w:t>
            </w:r>
            <w:r w:rsidRPr="005E5470">
              <w:rPr>
                <w:rFonts w:ascii="Times New Roman" w:hAnsi="Times New Roman" w:cs="Times New Roman"/>
                <w:i/>
                <w:iCs/>
                <w:color w:val="000000" w:themeColor="text1"/>
                <w:szCs w:val="21"/>
              </w:rPr>
              <w:t>t</w:t>
            </w:r>
            <w:r w:rsidRPr="005E5470">
              <w:rPr>
                <w:rFonts w:ascii="UD デジタル 教科書体 NP-R" w:eastAsia="UD デジタル 教科書体 NP-R" w:hint="eastAsia"/>
                <w:color w:val="000000" w:themeColor="text1"/>
                <w:szCs w:val="21"/>
              </w:rPr>
              <w:t>グラフから、変化の様子について説明することができている。</w:t>
            </w:r>
          </w:p>
        </w:tc>
        <w:tc>
          <w:tcPr>
            <w:tcW w:w="3334" w:type="dxa"/>
            <w:tcBorders>
              <w:top w:val="single" w:sz="4" w:space="0" w:color="auto"/>
            </w:tcBorders>
            <w:shd w:val="clear" w:color="auto" w:fill="auto"/>
          </w:tcPr>
          <w:p w14:paraId="16A500F2" w14:textId="449A8CF6" w:rsidR="00C720AD" w:rsidRPr="005E5470" w:rsidRDefault="00C720AD" w:rsidP="00107347">
            <w:pPr>
              <w:spacing w:line="240" w:lineRule="exact"/>
              <w:rPr>
                <w:szCs w:val="21"/>
              </w:rPr>
            </w:pPr>
            <w:r w:rsidRPr="005E5470">
              <w:rPr>
                <w:rFonts w:ascii="Times New Roman" w:hAnsi="Times New Roman" w:cs="Times New Roman"/>
                <w:i/>
                <w:iCs/>
                <w:szCs w:val="21"/>
              </w:rPr>
              <w:t xml:space="preserve">x </w:t>
            </w:r>
            <w:r w:rsidRPr="005E5470">
              <w:rPr>
                <w:rFonts w:hint="eastAsia"/>
                <w:szCs w:val="21"/>
              </w:rPr>
              <w:t>-</w:t>
            </w:r>
            <w:r w:rsidRPr="005E5470">
              <w:rPr>
                <w:szCs w:val="21"/>
              </w:rPr>
              <w:t xml:space="preserve"> </w:t>
            </w:r>
            <w:r w:rsidRPr="005E5470">
              <w:rPr>
                <w:rFonts w:ascii="Times New Roman" w:hAnsi="Times New Roman" w:cs="Times New Roman"/>
                <w:i/>
                <w:iCs/>
                <w:szCs w:val="21"/>
              </w:rPr>
              <w:t>t</w:t>
            </w:r>
            <w:r w:rsidRPr="005E5470">
              <w:rPr>
                <w:rFonts w:ascii="UD デジタル 教科書体 NP-R" w:eastAsia="UD デジタル 教科書体 NP-R" w:hint="eastAsia"/>
                <w:szCs w:val="21"/>
              </w:rPr>
              <w:t>グラフ</w:t>
            </w:r>
            <w:r w:rsidRPr="005E5470">
              <w:rPr>
                <w:rFonts w:hint="eastAsia"/>
                <w:szCs w:val="21"/>
              </w:rPr>
              <w:t>、</w:t>
            </w:r>
            <w:r w:rsidRPr="005E5470">
              <w:rPr>
                <w:rFonts w:ascii="Times New Roman" w:hAnsi="Times New Roman" w:cs="Times New Roman"/>
                <w:i/>
                <w:iCs/>
                <w:szCs w:val="21"/>
              </w:rPr>
              <w:t xml:space="preserve">v </w:t>
            </w:r>
            <w:r w:rsidRPr="005E5470">
              <w:rPr>
                <w:rFonts w:hint="eastAsia"/>
                <w:szCs w:val="21"/>
              </w:rPr>
              <w:t>-</w:t>
            </w:r>
            <w:r w:rsidRPr="005E5470">
              <w:rPr>
                <w:szCs w:val="21"/>
              </w:rPr>
              <w:t xml:space="preserve"> </w:t>
            </w:r>
            <w:r w:rsidRPr="005E5470">
              <w:rPr>
                <w:rFonts w:ascii="Times New Roman" w:hAnsi="Times New Roman" w:cs="Times New Roman"/>
                <w:i/>
                <w:iCs/>
                <w:szCs w:val="21"/>
              </w:rPr>
              <w:t>t</w:t>
            </w:r>
            <w:r w:rsidRPr="005E5470">
              <w:rPr>
                <w:rFonts w:ascii="UD デジタル 教科書体 NP-R" w:eastAsia="UD デジタル 教科書体 NP-R" w:hint="eastAsia"/>
                <w:szCs w:val="21"/>
              </w:rPr>
              <w:t>グラフにおいて、実験結果に応じた軸の数値の取り方や近似の線が記入できている。</w:t>
            </w:r>
          </w:p>
        </w:tc>
        <w:tc>
          <w:tcPr>
            <w:tcW w:w="3334" w:type="dxa"/>
            <w:tcBorders>
              <w:top w:val="single" w:sz="4" w:space="0" w:color="auto"/>
              <w:bottom w:val="single" w:sz="4" w:space="0" w:color="auto"/>
            </w:tcBorders>
            <w:shd w:val="clear" w:color="auto" w:fill="auto"/>
          </w:tcPr>
          <w:p w14:paraId="532204F3" w14:textId="7BC22E60" w:rsidR="00C720AD" w:rsidRPr="005E5470" w:rsidRDefault="00C720AD" w:rsidP="00904B2A">
            <w:pPr>
              <w:spacing w:line="240" w:lineRule="exact"/>
              <w:rPr>
                <w:szCs w:val="21"/>
              </w:rPr>
            </w:pPr>
            <w:r w:rsidRPr="005E5470">
              <w:rPr>
                <w:rFonts w:ascii="UD デジタル 教科書体 NP-R" w:eastAsia="UD デジタル 教科書体 NP-R" w:hAnsi="Times New Roman" w:cs="Times New Roman" w:hint="eastAsia"/>
                <w:spacing w:val="-2"/>
                <w:szCs w:val="21"/>
              </w:rPr>
              <w:t>実験結果を基に、</w:t>
            </w:r>
            <w:r w:rsidRPr="005E5470">
              <w:rPr>
                <w:rFonts w:ascii="Times New Roman" w:hAnsi="Times New Roman" w:cs="Times New Roman"/>
                <w:i/>
                <w:iCs/>
                <w:spacing w:val="-2"/>
                <w:szCs w:val="21"/>
              </w:rPr>
              <w:t xml:space="preserve">x </w:t>
            </w:r>
            <w:r w:rsidRPr="005E5470">
              <w:rPr>
                <w:rFonts w:hint="eastAsia"/>
                <w:spacing w:val="-2"/>
                <w:szCs w:val="21"/>
              </w:rPr>
              <w:t>-</w:t>
            </w:r>
            <w:r w:rsidRPr="005E5470">
              <w:rPr>
                <w:spacing w:val="-2"/>
                <w:szCs w:val="21"/>
              </w:rPr>
              <w:t xml:space="preserve"> </w:t>
            </w:r>
            <w:r w:rsidRPr="005E5470">
              <w:rPr>
                <w:rFonts w:ascii="Times New Roman" w:hAnsi="Times New Roman" w:cs="Times New Roman"/>
                <w:i/>
                <w:iCs/>
                <w:spacing w:val="-2"/>
                <w:szCs w:val="21"/>
              </w:rPr>
              <w:t>t</w:t>
            </w:r>
            <w:r w:rsidRPr="005E5470">
              <w:rPr>
                <w:rFonts w:ascii="UD デジタル 教科書体 NP-R" w:eastAsia="UD デジタル 教科書体 NP-R" w:hint="eastAsia"/>
                <w:spacing w:val="-2"/>
                <w:szCs w:val="21"/>
              </w:rPr>
              <w:t>グラフ、</w:t>
            </w:r>
            <w:r w:rsidRPr="005E5470">
              <w:rPr>
                <w:rFonts w:ascii="Times New Roman" w:hAnsi="Times New Roman" w:cs="Times New Roman"/>
                <w:i/>
                <w:iCs/>
                <w:spacing w:val="-2"/>
                <w:szCs w:val="21"/>
              </w:rPr>
              <w:t xml:space="preserve">v </w:t>
            </w:r>
            <w:r w:rsidRPr="005E5470">
              <w:rPr>
                <w:rFonts w:hint="eastAsia"/>
                <w:spacing w:val="-2"/>
                <w:szCs w:val="21"/>
              </w:rPr>
              <w:t>-</w:t>
            </w:r>
            <w:r w:rsidRPr="005E5470">
              <w:rPr>
                <w:spacing w:val="-2"/>
                <w:szCs w:val="21"/>
              </w:rPr>
              <w:t xml:space="preserve"> </w:t>
            </w:r>
            <w:r w:rsidRPr="005E5470">
              <w:rPr>
                <w:rFonts w:ascii="Times New Roman" w:hAnsi="Times New Roman" w:cs="Times New Roman"/>
                <w:i/>
                <w:iCs/>
                <w:spacing w:val="-2"/>
                <w:szCs w:val="21"/>
              </w:rPr>
              <w:t>t</w:t>
            </w:r>
            <w:r w:rsidRPr="005E5470">
              <w:rPr>
                <w:rFonts w:ascii="UD デジタル 教科書体 NP-R" w:eastAsia="UD デジタル 教科書体 NP-R" w:hint="eastAsia"/>
                <w:szCs w:val="21"/>
              </w:rPr>
              <w:t>グラフを作成することができている。</w:t>
            </w:r>
          </w:p>
        </w:tc>
      </w:tr>
      <w:tr w:rsidR="00C720AD" w14:paraId="6DB945C0" w14:textId="77777777" w:rsidTr="00C720AD">
        <w:trPr>
          <w:trHeight w:val="1599"/>
          <w:jc w:val="center"/>
        </w:trPr>
        <w:tc>
          <w:tcPr>
            <w:tcW w:w="1837" w:type="dxa"/>
            <w:vAlign w:val="center"/>
          </w:tcPr>
          <w:p w14:paraId="7E77C996" w14:textId="626C9C34" w:rsidR="00C720AD" w:rsidRPr="002917A4" w:rsidRDefault="00C720AD" w:rsidP="00BE1A5B">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数式の活用</w:t>
            </w:r>
          </w:p>
        </w:tc>
        <w:tc>
          <w:tcPr>
            <w:tcW w:w="3334" w:type="dxa"/>
            <w:shd w:val="clear" w:color="auto" w:fill="auto"/>
          </w:tcPr>
          <w:p w14:paraId="547D77FA" w14:textId="401A0CD9" w:rsidR="00C720AD" w:rsidRPr="005E5470" w:rsidRDefault="00C720AD" w:rsidP="00931DB2">
            <w:pPr>
              <w:spacing w:line="240" w:lineRule="exact"/>
              <w:rPr>
                <w:rFonts w:ascii="UD デジタル 教科書体 NP-R" w:eastAsia="UD デジタル 教科書体 NP-R"/>
                <w:color w:val="FF0000"/>
                <w:szCs w:val="21"/>
              </w:rPr>
            </w:pPr>
            <w:r w:rsidRPr="005E5470">
              <w:rPr>
                <w:rFonts w:ascii="UD デジタル 教科書体 NP-R" w:eastAsia="UD デジタル 教科書体 NP-R" w:hint="eastAsia"/>
                <w:color w:val="000000" w:themeColor="text1"/>
                <w:szCs w:val="21"/>
              </w:rPr>
              <w:t>等加速度直線運動に関する公式と実験結果に基づく数値を関連付け、物体の運動について説明することができている。</w:t>
            </w:r>
          </w:p>
        </w:tc>
        <w:tc>
          <w:tcPr>
            <w:tcW w:w="3334" w:type="dxa"/>
            <w:shd w:val="clear" w:color="auto" w:fill="auto"/>
          </w:tcPr>
          <w:p w14:paraId="6C708EA7" w14:textId="0803C5A2" w:rsidR="00C720AD" w:rsidRPr="005E5470" w:rsidRDefault="00C720AD" w:rsidP="00931DB2">
            <w:pPr>
              <w:spacing w:line="240" w:lineRule="exact"/>
              <w:rPr>
                <w:rFonts w:ascii="UD デジタル 教科書体 NP-R" w:eastAsia="UD デジタル 教科書体 NP-R"/>
                <w:color w:val="FF0000"/>
                <w:szCs w:val="21"/>
              </w:rPr>
            </w:pPr>
            <w:r w:rsidRPr="005E5470">
              <w:rPr>
                <w:rFonts w:ascii="UD デジタル 教科書体 NP-R" w:eastAsia="UD デジタル 教科書体 NP-R" w:hint="eastAsia"/>
                <w:color w:val="000000" w:themeColor="text1"/>
                <w:szCs w:val="21"/>
              </w:rPr>
              <w:t>等加速度直線運動に関する公式と実験結果に基づく数値を関連付けることができている。</w:t>
            </w:r>
          </w:p>
        </w:tc>
        <w:tc>
          <w:tcPr>
            <w:tcW w:w="3334" w:type="dxa"/>
            <w:shd w:val="clear" w:color="auto" w:fill="auto"/>
          </w:tcPr>
          <w:p w14:paraId="351D9EE5" w14:textId="2974AF93" w:rsidR="00C720AD" w:rsidRPr="005E5470" w:rsidRDefault="00C720AD" w:rsidP="00931DB2">
            <w:pPr>
              <w:spacing w:line="240" w:lineRule="exact"/>
              <w:rPr>
                <w:rFonts w:ascii="UD デジタル 教科書体 NP-R" w:eastAsia="UD デジタル 教科書体 NP-R"/>
                <w:color w:val="000000" w:themeColor="text1"/>
                <w:szCs w:val="21"/>
              </w:rPr>
            </w:pPr>
            <w:r w:rsidRPr="005E5470">
              <w:rPr>
                <w:rFonts w:ascii="UD デジタル 教科書体 NP-R" w:eastAsia="UD デジタル 教科書体 NP-R" w:hint="eastAsia"/>
                <w:color w:val="000000" w:themeColor="text1"/>
                <w:szCs w:val="21"/>
              </w:rPr>
              <w:t>等加速度直線運動に関する公式を示すことができている。</w:t>
            </w:r>
          </w:p>
        </w:tc>
        <w:tc>
          <w:tcPr>
            <w:tcW w:w="3334" w:type="dxa"/>
            <w:tcBorders>
              <w:tl2br w:val="single" w:sz="4" w:space="0" w:color="auto"/>
            </w:tcBorders>
            <w:shd w:val="clear" w:color="auto" w:fill="auto"/>
          </w:tcPr>
          <w:p w14:paraId="4C658557" w14:textId="29523FD7" w:rsidR="00C720AD" w:rsidRPr="005E5470" w:rsidRDefault="00C720AD" w:rsidP="00333848">
            <w:pPr>
              <w:spacing w:line="240" w:lineRule="exact"/>
              <w:rPr>
                <w:color w:val="000000" w:themeColor="text1"/>
                <w:szCs w:val="21"/>
              </w:rPr>
            </w:pPr>
          </w:p>
        </w:tc>
      </w:tr>
      <w:tr w:rsidR="00C720AD" w14:paraId="714AD9C6" w14:textId="77777777" w:rsidTr="00C720AD">
        <w:trPr>
          <w:trHeight w:val="1599"/>
          <w:jc w:val="center"/>
        </w:trPr>
        <w:tc>
          <w:tcPr>
            <w:tcW w:w="1837" w:type="dxa"/>
            <w:vAlign w:val="center"/>
          </w:tcPr>
          <w:p w14:paraId="697E72DB" w14:textId="1AC7987A" w:rsidR="00C720AD" w:rsidRPr="002917A4" w:rsidRDefault="00C720AD" w:rsidP="00AB015E">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根拠の明確化</w:t>
            </w:r>
          </w:p>
          <w:p w14:paraId="022A11D4" w14:textId="77777777" w:rsidR="00C720AD" w:rsidRPr="002917A4" w:rsidRDefault="00C720AD" w:rsidP="00AB015E">
            <w:pPr>
              <w:spacing w:line="240" w:lineRule="exact"/>
              <w:jc w:val="center"/>
              <w:rPr>
                <w:rFonts w:ascii="UD デジタル 教科書体 NP-R" w:eastAsia="UD デジタル 教科書体 NP-R"/>
                <w:b/>
                <w:bCs/>
                <w:sz w:val="22"/>
                <w:szCs w:val="21"/>
              </w:rPr>
            </w:pPr>
          </w:p>
          <w:p w14:paraId="550CE729" w14:textId="76314E05" w:rsidR="00C720AD" w:rsidRPr="00C720AD" w:rsidRDefault="00C720AD" w:rsidP="00C720AD">
            <w:pPr>
              <w:spacing w:line="240" w:lineRule="exact"/>
              <w:jc w:val="center"/>
              <w:rPr>
                <w:rFonts w:ascii="UD デジタル 教科書体 NP-R" w:eastAsia="UD デジタル 教科書体 NP-R"/>
                <w:b/>
                <w:bCs/>
                <w:spacing w:val="-10"/>
                <w:sz w:val="22"/>
                <w:szCs w:val="21"/>
              </w:rPr>
            </w:pPr>
            <w:r w:rsidRPr="00C720AD">
              <w:rPr>
                <w:rFonts w:ascii="UD デジタル 教科書体 NP-R" w:eastAsia="UD デジタル 教科書体 NP-R" w:hint="eastAsia"/>
                <w:b/>
                <w:bCs/>
                <w:spacing w:val="-10"/>
                <w:sz w:val="22"/>
                <w:szCs w:val="21"/>
              </w:rPr>
              <w:t>仮説への立ち返り</w:t>
            </w:r>
          </w:p>
        </w:tc>
        <w:tc>
          <w:tcPr>
            <w:tcW w:w="3334" w:type="dxa"/>
            <w:shd w:val="clear" w:color="auto" w:fill="auto"/>
          </w:tcPr>
          <w:p w14:paraId="6B0CE5D6" w14:textId="1E42A240" w:rsidR="00C720AD" w:rsidRPr="005E5470" w:rsidRDefault="00C720AD" w:rsidP="00AB015E">
            <w:pPr>
              <w:spacing w:line="240" w:lineRule="exact"/>
              <w:rPr>
                <w:rFonts w:ascii="UD デジタル 教科書体 NP-R" w:eastAsia="UD デジタル 教科書体 NP-R"/>
                <w:color w:val="FF0000"/>
                <w:szCs w:val="21"/>
              </w:rPr>
            </w:pPr>
            <w:r w:rsidRPr="005E5470">
              <w:rPr>
                <w:rFonts w:ascii="UD デジタル 教科書体 NP-R" w:eastAsia="UD デジタル 教科書体 NP-R" w:hint="eastAsia"/>
                <w:color w:val="000000" w:themeColor="text1"/>
                <w:szCs w:val="21"/>
              </w:rPr>
              <w:t>考察の根拠として、図、グラフ、数式をすべて活用し記述することができており、また、仮説の正誤に関わらず、仮説に立ち返ることができている。</w:t>
            </w:r>
          </w:p>
        </w:tc>
        <w:tc>
          <w:tcPr>
            <w:tcW w:w="3334" w:type="dxa"/>
            <w:shd w:val="clear" w:color="auto" w:fill="auto"/>
          </w:tcPr>
          <w:p w14:paraId="68DA29B1" w14:textId="7A9DC823" w:rsidR="00C720AD" w:rsidRPr="005E5470" w:rsidRDefault="00C720AD" w:rsidP="00541059">
            <w:pPr>
              <w:spacing w:line="240" w:lineRule="exact"/>
              <w:rPr>
                <w:rFonts w:ascii="UD デジタル 教科書体 NP-R" w:eastAsia="UD デジタル 教科書体 NP-R"/>
                <w:color w:val="FF0000"/>
                <w:szCs w:val="21"/>
              </w:rPr>
            </w:pPr>
            <w:r w:rsidRPr="005E5470">
              <w:rPr>
                <w:rFonts w:ascii="UD デジタル 教科書体 NP-R" w:eastAsia="UD デジタル 教科書体 NP-R" w:hint="eastAsia"/>
                <w:color w:val="000000" w:themeColor="text1"/>
                <w:szCs w:val="21"/>
              </w:rPr>
              <w:t>考察の根拠として、図、グラフ、数式をすべて活用し記述することができている。</w:t>
            </w:r>
          </w:p>
        </w:tc>
        <w:tc>
          <w:tcPr>
            <w:tcW w:w="3334" w:type="dxa"/>
            <w:shd w:val="clear" w:color="auto" w:fill="auto"/>
          </w:tcPr>
          <w:p w14:paraId="147E5B52" w14:textId="0FC1A157" w:rsidR="00C720AD" w:rsidRPr="005E5470" w:rsidRDefault="00C720AD" w:rsidP="00541059">
            <w:pPr>
              <w:spacing w:line="240" w:lineRule="exact"/>
              <w:rPr>
                <w:rFonts w:ascii="UD デジタル 教科書体 NP-R" w:eastAsia="UD デジタル 教科書体 NP-R"/>
                <w:color w:val="FF0000"/>
                <w:szCs w:val="21"/>
              </w:rPr>
            </w:pPr>
            <w:r w:rsidRPr="005E5470">
              <w:rPr>
                <w:rFonts w:ascii="UD デジタル 教科書体 NP-R" w:eastAsia="UD デジタル 教科書体 NP-R" w:hint="eastAsia"/>
                <w:color w:val="000000" w:themeColor="text1"/>
                <w:szCs w:val="21"/>
              </w:rPr>
              <w:t>考察の根拠として、図、グラフ、数式のいずれかを活用することができている。</w:t>
            </w:r>
          </w:p>
        </w:tc>
        <w:tc>
          <w:tcPr>
            <w:tcW w:w="3334" w:type="dxa"/>
            <w:shd w:val="clear" w:color="auto" w:fill="auto"/>
          </w:tcPr>
          <w:p w14:paraId="4E822178" w14:textId="66FC7237" w:rsidR="00C720AD" w:rsidRPr="005E5470" w:rsidRDefault="00C720AD" w:rsidP="00904B2A">
            <w:pPr>
              <w:spacing w:line="240" w:lineRule="exact"/>
              <w:rPr>
                <w:rFonts w:ascii="UD デジタル 教科書体 NP-R" w:eastAsia="UD デジタル 教科書体 NP-R"/>
                <w:color w:val="FF0000"/>
                <w:szCs w:val="21"/>
              </w:rPr>
            </w:pPr>
            <w:r w:rsidRPr="005E5470">
              <w:rPr>
                <w:rFonts w:ascii="UD デジタル 教科書体 NP-R" w:eastAsia="UD デジタル 教科書体 NP-R" w:hint="eastAsia"/>
                <w:color w:val="000000" w:themeColor="text1"/>
                <w:szCs w:val="21"/>
              </w:rPr>
              <w:t>実験結果</w:t>
            </w:r>
            <w:r w:rsidR="008323F3" w:rsidRPr="005E5470">
              <w:rPr>
                <w:rFonts w:ascii="UD デジタル 教科書体 NP-R" w:eastAsia="UD デジタル 教科書体 NP-R" w:hint="eastAsia"/>
                <w:color w:val="000000" w:themeColor="text1"/>
                <w:szCs w:val="21"/>
              </w:rPr>
              <w:t>について</w:t>
            </w:r>
            <w:r w:rsidRPr="005E5470">
              <w:rPr>
                <w:rFonts w:ascii="UD デジタル 教科書体 NP-R" w:eastAsia="UD デジタル 教科書体 NP-R" w:hint="eastAsia"/>
                <w:color w:val="000000" w:themeColor="text1"/>
                <w:szCs w:val="21"/>
              </w:rPr>
              <w:t>記述することができている。</w:t>
            </w:r>
          </w:p>
        </w:tc>
      </w:tr>
      <w:tr w:rsidR="00C720AD" w14:paraId="51551FEA" w14:textId="77777777" w:rsidTr="00C720AD">
        <w:trPr>
          <w:trHeight w:val="1599"/>
          <w:jc w:val="center"/>
        </w:trPr>
        <w:tc>
          <w:tcPr>
            <w:tcW w:w="1837" w:type="dxa"/>
            <w:vAlign w:val="center"/>
          </w:tcPr>
          <w:p w14:paraId="53FD3152" w14:textId="0D24FA32" w:rsidR="00C720AD" w:rsidRPr="00C720AD" w:rsidRDefault="00C720AD" w:rsidP="00541059">
            <w:pPr>
              <w:spacing w:line="240" w:lineRule="exact"/>
              <w:jc w:val="center"/>
              <w:rPr>
                <w:rFonts w:ascii="UD デジタル 教科書体 NP-R" w:eastAsia="UD デジタル 教科書体 NP-R"/>
                <w:b/>
                <w:bCs/>
                <w:spacing w:val="-10"/>
                <w:sz w:val="22"/>
                <w:szCs w:val="21"/>
              </w:rPr>
            </w:pPr>
            <w:r w:rsidRPr="00C720AD">
              <w:rPr>
                <w:rFonts w:ascii="UD デジタル 教科書体 NP-R" w:eastAsia="UD デジタル 教科書体 NP-R" w:hint="eastAsia"/>
                <w:b/>
                <w:bCs/>
                <w:spacing w:val="-10"/>
                <w:sz w:val="22"/>
                <w:szCs w:val="21"/>
              </w:rPr>
              <w:t>科学用語を用いた</w:t>
            </w:r>
          </w:p>
          <w:p w14:paraId="5F991C43" w14:textId="09A5335F" w:rsidR="00C720AD" w:rsidRPr="002917A4" w:rsidRDefault="00C720AD" w:rsidP="002917A4">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適切な表現</w:t>
            </w:r>
          </w:p>
        </w:tc>
        <w:tc>
          <w:tcPr>
            <w:tcW w:w="3334" w:type="dxa"/>
            <w:shd w:val="clear" w:color="auto" w:fill="auto"/>
          </w:tcPr>
          <w:p w14:paraId="0FDE28AF" w14:textId="350EB4FC" w:rsidR="00C720AD" w:rsidRPr="005E5470" w:rsidRDefault="008323F3" w:rsidP="00AC5758">
            <w:pPr>
              <w:spacing w:line="240" w:lineRule="exact"/>
              <w:rPr>
                <w:rFonts w:ascii="UD デジタル 教科書体 NP-R" w:eastAsia="UD デジタル 教科書体 NP-R"/>
                <w:color w:val="000000" w:themeColor="text1"/>
                <w:szCs w:val="21"/>
              </w:rPr>
            </w:pPr>
            <w:r w:rsidRPr="005E5470">
              <w:rPr>
                <w:rFonts w:ascii="UD デジタル 教科書体 NP-R" w:eastAsia="UD デジタル 教科書体 NP-R" w:hint="eastAsia"/>
                <w:color w:val="000000" w:themeColor="text1"/>
                <w:szCs w:val="21"/>
              </w:rPr>
              <w:t>関連するすべての</w:t>
            </w:r>
            <w:r w:rsidR="00C720AD" w:rsidRPr="005E5470">
              <w:rPr>
                <w:rFonts w:ascii="UD デジタル 教科書体 NP-R" w:eastAsia="UD デジタル 教科書体 NP-R" w:hint="eastAsia"/>
                <w:color w:val="000000" w:themeColor="text1"/>
                <w:szCs w:val="21"/>
              </w:rPr>
              <w:t>科学用語を正確に使用することができている。</w:t>
            </w:r>
          </w:p>
        </w:tc>
        <w:tc>
          <w:tcPr>
            <w:tcW w:w="3334" w:type="dxa"/>
            <w:shd w:val="clear" w:color="auto" w:fill="auto"/>
          </w:tcPr>
          <w:p w14:paraId="58CB7C18" w14:textId="46BCB363" w:rsidR="00C720AD" w:rsidRPr="005E5470" w:rsidRDefault="00C720AD" w:rsidP="00AC5758">
            <w:pPr>
              <w:spacing w:line="240" w:lineRule="exact"/>
              <w:rPr>
                <w:rFonts w:ascii="UD デジタル 教科書体 NP-R" w:eastAsia="UD デジタル 教科書体 NP-R"/>
                <w:color w:val="000000" w:themeColor="text1"/>
                <w:szCs w:val="21"/>
              </w:rPr>
            </w:pPr>
            <w:r w:rsidRPr="005E5470">
              <w:rPr>
                <w:rFonts w:ascii="UD デジタル 教科書体 NP-R" w:eastAsia="UD デジタル 教科書体 NP-R" w:hint="eastAsia"/>
                <w:color w:val="000000" w:themeColor="text1"/>
                <w:szCs w:val="21"/>
              </w:rPr>
              <w:t>科学用語を正確に使用することができている。</w:t>
            </w:r>
          </w:p>
        </w:tc>
        <w:tc>
          <w:tcPr>
            <w:tcW w:w="3334" w:type="dxa"/>
            <w:shd w:val="clear" w:color="auto" w:fill="auto"/>
          </w:tcPr>
          <w:p w14:paraId="1164793E" w14:textId="54E0F980" w:rsidR="00C720AD" w:rsidRPr="005E5470" w:rsidRDefault="00C720AD" w:rsidP="00633F26">
            <w:pPr>
              <w:spacing w:line="240" w:lineRule="exact"/>
              <w:rPr>
                <w:rFonts w:ascii="UD デジタル 教科書体 NP-R" w:eastAsia="UD デジタル 教科書体 NP-R"/>
                <w:color w:val="000000" w:themeColor="text1"/>
                <w:szCs w:val="21"/>
              </w:rPr>
            </w:pPr>
            <w:r w:rsidRPr="005E5470">
              <w:rPr>
                <w:rFonts w:ascii="UD デジタル 教科書体 NP-R" w:eastAsia="UD デジタル 教科書体 NP-R" w:hint="eastAsia"/>
                <w:color w:val="000000" w:themeColor="text1"/>
                <w:szCs w:val="21"/>
              </w:rPr>
              <w:t>実験結果を基に現象を正しく捉え、自分の言葉で記述することができている。</w:t>
            </w:r>
          </w:p>
        </w:tc>
        <w:tc>
          <w:tcPr>
            <w:tcW w:w="3334" w:type="dxa"/>
            <w:shd w:val="clear" w:color="auto" w:fill="auto"/>
          </w:tcPr>
          <w:p w14:paraId="568BEECD" w14:textId="19A92E29" w:rsidR="00C720AD" w:rsidRPr="005E5470" w:rsidRDefault="00C720AD" w:rsidP="00904B2A">
            <w:pPr>
              <w:spacing w:line="240" w:lineRule="exact"/>
              <w:rPr>
                <w:rFonts w:ascii="UD デジタル 教科書体 NP-R" w:eastAsia="UD デジタル 教科書体 NP-R"/>
                <w:color w:val="FF0000"/>
                <w:szCs w:val="21"/>
              </w:rPr>
            </w:pPr>
            <w:r w:rsidRPr="005E5470">
              <w:rPr>
                <w:rFonts w:ascii="UD デジタル 教科書体 NP-R" w:eastAsia="UD デジタル 教科書体 NP-R" w:hint="eastAsia"/>
                <w:color w:val="000000" w:themeColor="text1"/>
                <w:szCs w:val="21"/>
              </w:rPr>
              <w:t>実験結果を基に</w:t>
            </w:r>
            <w:r w:rsidR="008323F3" w:rsidRPr="005E5470">
              <w:rPr>
                <w:rFonts w:ascii="UD デジタル 教科書体 NP-R" w:eastAsia="UD デジタル 教科書体 NP-R" w:hint="eastAsia"/>
                <w:color w:val="000000" w:themeColor="text1"/>
                <w:szCs w:val="21"/>
              </w:rPr>
              <w:t>自分の言葉で</w:t>
            </w:r>
            <w:r w:rsidRPr="005E5470">
              <w:rPr>
                <w:rFonts w:ascii="UD デジタル 教科書体 NP-R" w:eastAsia="UD デジタル 教科書体 NP-R" w:hint="eastAsia"/>
                <w:color w:val="000000" w:themeColor="text1"/>
                <w:szCs w:val="21"/>
              </w:rPr>
              <w:t>記述することができている。</w:t>
            </w:r>
          </w:p>
        </w:tc>
      </w:tr>
      <w:bookmarkEnd w:id="2"/>
      <w:bookmarkEnd w:id="3"/>
    </w:tbl>
    <w:p w14:paraId="60945753" w14:textId="77777777" w:rsidR="00605F9E" w:rsidRDefault="00605F9E" w:rsidP="005D27E2"/>
    <w:sectPr w:rsidR="00605F9E" w:rsidSect="002917A4">
      <w:headerReference w:type="default" r:id="rId7"/>
      <w:pgSz w:w="16838" w:h="11906" w:orient="landscape" w:code="9"/>
      <w:pgMar w:top="737" w:right="851" w:bottom="737" w:left="851" w:header="567" w:footer="283"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2106" w14:textId="77777777" w:rsidR="006F3DBF" w:rsidRDefault="006F3DBF" w:rsidP="006F3DBF">
      <w:r>
        <w:separator/>
      </w:r>
    </w:p>
  </w:endnote>
  <w:endnote w:type="continuationSeparator" w:id="0">
    <w:p w14:paraId="708E1FCB" w14:textId="77777777" w:rsidR="006F3DBF" w:rsidRDefault="006F3DBF" w:rsidP="006F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897E" w14:textId="77777777" w:rsidR="006F3DBF" w:rsidRDefault="006F3DBF" w:rsidP="006F3DBF">
      <w:r>
        <w:separator/>
      </w:r>
    </w:p>
  </w:footnote>
  <w:footnote w:type="continuationSeparator" w:id="0">
    <w:p w14:paraId="795430C2" w14:textId="77777777" w:rsidR="006F3DBF" w:rsidRDefault="006F3DBF" w:rsidP="006F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3D41" w14:textId="1B9A505D" w:rsidR="002917A4" w:rsidRDefault="002917A4">
    <w:pPr>
      <w:pStyle w:val="a6"/>
    </w:pPr>
    <w:r w:rsidRPr="002917A4">
      <w:rPr>
        <w:rFonts w:ascii="UD デジタル 教科書体 NP-R" w:eastAsia="UD デジタル 教科書体 NP-R" w:hint="eastAsia"/>
      </w:rPr>
      <w:t>高等学校理科　物理基礎　「</w:t>
    </w:r>
    <w:r w:rsidR="005C54AF">
      <w:rPr>
        <w:rFonts w:ascii="UD デジタル 教科書体 NP-R" w:eastAsia="UD デジタル 教科書体 NP-R" w:hint="eastAsia"/>
      </w:rPr>
      <w:t>斜面を下降する物体の運動</w:t>
    </w:r>
    <w:r w:rsidRPr="002917A4">
      <w:rPr>
        <w:rFonts w:ascii="UD デジタル 教科書体 NP-R" w:eastAsia="UD デジタル 教科書体 NP-R"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E"/>
    <w:rsid w:val="00010DF5"/>
    <w:rsid w:val="00075C0D"/>
    <w:rsid w:val="00082696"/>
    <w:rsid w:val="000D427A"/>
    <w:rsid w:val="000F127C"/>
    <w:rsid w:val="000F7601"/>
    <w:rsid w:val="000F7AC5"/>
    <w:rsid w:val="00107347"/>
    <w:rsid w:val="0012138C"/>
    <w:rsid w:val="00122484"/>
    <w:rsid w:val="00167420"/>
    <w:rsid w:val="001C3729"/>
    <w:rsid w:val="001D7A14"/>
    <w:rsid w:val="001E280D"/>
    <w:rsid w:val="00207398"/>
    <w:rsid w:val="002125CA"/>
    <w:rsid w:val="00226265"/>
    <w:rsid w:val="00242BD3"/>
    <w:rsid w:val="002575B1"/>
    <w:rsid w:val="00273356"/>
    <w:rsid w:val="002917A4"/>
    <w:rsid w:val="002A16F1"/>
    <w:rsid w:val="002D2A9F"/>
    <w:rsid w:val="002F162C"/>
    <w:rsid w:val="003044AC"/>
    <w:rsid w:val="003108E4"/>
    <w:rsid w:val="00333848"/>
    <w:rsid w:val="00337E0E"/>
    <w:rsid w:val="00342C66"/>
    <w:rsid w:val="00346F84"/>
    <w:rsid w:val="003B4760"/>
    <w:rsid w:val="003C09CB"/>
    <w:rsid w:val="003D2B5F"/>
    <w:rsid w:val="003F7559"/>
    <w:rsid w:val="00456304"/>
    <w:rsid w:val="004600E7"/>
    <w:rsid w:val="00480DD7"/>
    <w:rsid w:val="004C72D8"/>
    <w:rsid w:val="004D5177"/>
    <w:rsid w:val="004E7192"/>
    <w:rsid w:val="004F3FAE"/>
    <w:rsid w:val="004F54E8"/>
    <w:rsid w:val="00541059"/>
    <w:rsid w:val="0054199F"/>
    <w:rsid w:val="00554126"/>
    <w:rsid w:val="005807DA"/>
    <w:rsid w:val="005C475B"/>
    <w:rsid w:val="005C54AF"/>
    <w:rsid w:val="005D27E2"/>
    <w:rsid w:val="005E0E9C"/>
    <w:rsid w:val="005E48BA"/>
    <w:rsid w:val="005E53D9"/>
    <w:rsid w:val="005E5470"/>
    <w:rsid w:val="005F0F94"/>
    <w:rsid w:val="005F7BC4"/>
    <w:rsid w:val="00605F9E"/>
    <w:rsid w:val="00633F26"/>
    <w:rsid w:val="006618E5"/>
    <w:rsid w:val="006821AF"/>
    <w:rsid w:val="006C6AF9"/>
    <w:rsid w:val="006D12D0"/>
    <w:rsid w:val="006F3DBF"/>
    <w:rsid w:val="00700E2A"/>
    <w:rsid w:val="0070491D"/>
    <w:rsid w:val="007865DF"/>
    <w:rsid w:val="007C0273"/>
    <w:rsid w:val="007C353F"/>
    <w:rsid w:val="007E0888"/>
    <w:rsid w:val="007E744D"/>
    <w:rsid w:val="007F1A62"/>
    <w:rsid w:val="007F2063"/>
    <w:rsid w:val="00825F3B"/>
    <w:rsid w:val="008323F3"/>
    <w:rsid w:val="00833236"/>
    <w:rsid w:val="00843338"/>
    <w:rsid w:val="00854A47"/>
    <w:rsid w:val="00863FE3"/>
    <w:rsid w:val="0087336F"/>
    <w:rsid w:val="008843C5"/>
    <w:rsid w:val="00893C25"/>
    <w:rsid w:val="008A13A0"/>
    <w:rsid w:val="008B0AD5"/>
    <w:rsid w:val="008B196B"/>
    <w:rsid w:val="008B46F4"/>
    <w:rsid w:val="008C611B"/>
    <w:rsid w:val="008E6940"/>
    <w:rsid w:val="00904B2A"/>
    <w:rsid w:val="00931DB2"/>
    <w:rsid w:val="00963867"/>
    <w:rsid w:val="00976A26"/>
    <w:rsid w:val="009A4933"/>
    <w:rsid w:val="009D7EB3"/>
    <w:rsid w:val="00A0053C"/>
    <w:rsid w:val="00A07F0D"/>
    <w:rsid w:val="00A1576B"/>
    <w:rsid w:val="00A336B9"/>
    <w:rsid w:val="00A66F65"/>
    <w:rsid w:val="00A91E5B"/>
    <w:rsid w:val="00AB015E"/>
    <w:rsid w:val="00AC5758"/>
    <w:rsid w:val="00AC6783"/>
    <w:rsid w:val="00AE395F"/>
    <w:rsid w:val="00B16E5B"/>
    <w:rsid w:val="00B231D0"/>
    <w:rsid w:val="00B252C7"/>
    <w:rsid w:val="00B32E7F"/>
    <w:rsid w:val="00B34913"/>
    <w:rsid w:val="00B81151"/>
    <w:rsid w:val="00B96552"/>
    <w:rsid w:val="00BA09BC"/>
    <w:rsid w:val="00BD5F40"/>
    <w:rsid w:val="00BE1A5B"/>
    <w:rsid w:val="00BE2EE3"/>
    <w:rsid w:val="00C21C7B"/>
    <w:rsid w:val="00C720AD"/>
    <w:rsid w:val="00CB37DE"/>
    <w:rsid w:val="00D006F8"/>
    <w:rsid w:val="00D51777"/>
    <w:rsid w:val="00D6697F"/>
    <w:rsid w:val="00D84654"/>
    <w:rsid w:val="00D97BFA"/>
    <w:rsid w:val="00DC03D7"/>
    <w:rsid w:val="00DE4407"/>
    <w:rsid w:val="00E1122C"/>
    <w:rsid w:val="00E15396"/>
    <w:rsid w:val="00E46026"/>
    <w:rsid w:val="00ED7C77"/>
    <w:rsid w:val="00F21AE5"/>
    <w:rsid w:val="00F310D1"/>
    <w:rsid w:val="00F3385C"/>
    <w:rsid w:val="00F35FF3"/>
    <w:rsid w:val="00F4045B"/>
    <w:rsid w:val="00F43599"/>
    <w:rsid w:val="00F45E9E"/>
    <w:rsid w:val="00F608CA"/>
    <w:rsid w:val="00FB589A"/>
    <w:rsid w:val="00FD3AC3"/>
    <w:rsid w:val="00FE5A4B"/>
    <w:rsid w:val="00FF2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A9E1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33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3338"/>
    <w:rPr>
      <w:rFonts w:asciiTheme="majorHAnsi" w:eastAsiaTheme="majorEastAsia" w:hAnsiTheme="majorHAnsi" w:cstheme="majorBidi"/>
      <w:sz w:val="18"/>
      <w:szCs w:val="18"/>
    </w:rPr>
  </w:style>
  <w:style w:type="paragraph" w:styleId="a6">
    <w:name w:val="header"/>
    <w:basedOn w:val="a"/>
    <w:link w:val="a7"/>
    <w:uiPriority w:val="99"/>
    <w:unhideWhenUsed/>
    <w:rsid w:val="006F3DBF"/>
    <w:pPr>
      <w:tabs>
        <w:tab w:val="center" w:pos="4252"/>
        <w:tab w:val="right" w:pos="8504"/>
      </w:tabs>
      <w:snapToGrid w:val="0"/>
    </w:pPr>
  </w:style>
  <w:style w:type="character" w:customStyle="1" w:styleId="a7">
    <w:name w:val="ヘッダー (文字)"/>
    <w:basedOn w:val="a0"/>
    <w:link w:val="a6"/>
    <w:uiPriority w:val="99"/>
    <w:rsid w:val="006F3DBF"/>
  </w:style>
  <w:style w:type="paragraph" w:styleId="a8">
    <w:name w:val="footer"/>
    <w:basedOn w:val="a"/>
    <w:link w:val="a9"/>
    <w:uiPriority w:val="99"/>
    <w:unhideWhenUsed/>
    <w:rsid w:val="006F3DBF"/>
    <w:pPr>
      <w:tabs>
        <w:tab w:val="center" w:pos="4252"/>
        <w:tab w:val="right" w:pos="8504"/>
      </w:tabs>
      <w:snapToGrid w:val="0"/>
    </w:pPr>
  </w:style>
  <w:style w:type="character" w:customStyle="1" w:styleId="a9">
    <w:name w:val="フッター (文字)"/>
    <w:basedOn w:val="a0"/>
    <w:link w:val="a8"/>
    <w:uiPriority w:val="99"/>
    <w:rsid w:val="006F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B303-EE9C-4640-AABA-8E87FB46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2021-01-20T03:02:00Z</dcterms:created>
  <dcterms:modified xsi:type="dcterms:W3CDTF">2021-02-03T07:02:00Z</dcterms:modified>
</cp:coreProperties>
</file>